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2299" w14:textId="30BD9686" w:rsidR="000455DC" w:rsidRPr="00C41360" w:rsidRDefault="0061288D" w:rsidP="00C41360">
      <w:pPr>
        <w:jc w:val="center"/>
        <w:rPr>
          <w:b/>
          <w:bCs/>
          <w:sz w:val="28"/>
          <w:szCs w:val="28"/>
        </w:rPr>
      </w:pPr>
      <w:r w:rsidRPr="00C41360">
        <w:rPr>
          <w:b/>
          <w:bCs/>
          <w:sz w:val="28"/>
          <w:szCs w:val="28"/>
        </w:rPr>
        <w:t>ROLE AND RESPONSIBILITIES</w:t>
      </w:r>
    </w:p>
    <w:p w14:paraId="009F3502" w14:textId="082FC6C7" w:rsidR="0061288D" w:rsidRPr="00C41360" w:rsidRDefault="00693DD0" w:rsidP="00C41360">
      <w:pPr>
        <w:jc w:val="center"/>
        <w:rPr>
          <w:b/>
          <w:bCs/>
          <w:sz w:val="28"/>
          <w:szCs w:val="28"/>
        </w:rPr>
      </w:pPr>
      <w:r>
        <w:rPr>
          <w:b/>
          <w:bCs/>
          <w:sz w:val="28"/>
          <w:szCs w:val="28"/>
        </w:rPr>
        <w:t>Commercial</w:t>
      </w:r>
      <w:r w:rsidR="0061288D" w:rsidRPr="00C41360">
        <w:rPr>
          <w:b/>
          <w:bCs/>
          <w:sz w:val="28"/>
          <w:szCs w:val="28"/>
        </w:rPr>
        <w:t xml:space="preserve"> Lines </w:t>
      </w:r>
      <w:r w:rsidR="00002409">
        <w:rPr>
          <w:b/>
          <w:bCs/>
          <w:sz w:val="28"/>
          <w:szCs w:val="28"/>
        </w:rPr>
        <w:t>Renewal Specialist</w:t>
      </w:r>
    </w:p>
    <w:p w14:paraId="6AE84DFE" w14:textId="77777777" w:rsidR="0061288D" w:rsidRDefault="0061288D" w:rsidP="007F1EDC"/>
    <w:p w14:paraId="70448FE0" w14:textId="02C84A8F" w:rsidR="0061288D" w:rsidRPr="00C41360" w:rsidRDefault="0061288D" w:rsidP="007F1EDC">
      <w:pPr>
        <w:rPr>
          <w:sz w:val="22"/>
          <w:szCs w:val="22"/>
        </w:rPr>
      </w:pPr>
      <w:r w:rsidRPr="00C41360">
        <w:rPr>
          <w:b/>
          <w:bCs/>
          <w:sz w:val="22"/>
          <w:szCs w:val="22"/>
        </w:rPr>
        <w:t>Role:</w:t>
      </w:r>
      <w:r w:rsidRPr="00C41360">
        <w:rPr>
          <w:sz w:val="22"/>
          <w:szCs w:val="22"/>
        </w:rPr>
        <w:t xml:space="preserve"> The </w:t>
      </w:r>
      <w:r w:rsidR="00693DD0">
        <w:rPr>
          <w:sz w:val="22"/>
          <w:szCs w:val="22"/>
        </w:rPr>
        <w:t>Commercial</w:t>
      </w:r>
      <w:r w:rsidR="00377CFE">
        <w:rPr>
          <w:sz w:val="22"/>
          <w:szCs w:val="22"/>
        </w:rPr>
        <w:t xml:space="preserve"> Lines </w:t>
      </w:r>
      <w:r w:rsidR="00002409">
        <w:rPr>
          <w:sz w:val="22"/>
          <w:szCs w:val="22"/>
        </w:rPr>
        <w:t>Renewal Specialist is primarily responsible for managing the renewal process for personal lines clients. This includes reviewing policies and accounts, addressing client needs and questions, and ensuring policies are renewed in a timely and accurate manner to maintain coverage continuity.</w:t>
      </w:r>
    </w:p>
    <w:p w14:paraId="1CC03D9F" w14:textId="2A0E99AB" w:rsidR="0061288D" w:rsidRPr="00C41360" w:rsidRDefault="0061288D" w:rsidP="007F1EDC">
      <w:pPr>
        <w:rPr>
          <w:b/>
          <w:bCs/>
          <w:sz w:val="22"/>
          <w:szCs w:val="22"/>
        </w:rPr>
      </w:pPr>
      <w:r w:rsidRPr="00C41360">
        <w:rPr>
          <w:b/>
          <w:bCs/>
          <w:sz w:val="22"/>
          <w:szCs w:val="22"/>
        </w:rPr>
        <w:t xml:space="preserve">Responsibilities: </w:t>
      </w:r>
    </w:p>
    <w:p w14:paraId="70032D25" w14:textId="08BB7372" w:rsidR="0061288D" w:rsidRPr="00314DE3" w:rsidRDefault="00002409" w:rsidP="0061288D">
      <w:pPr>
        <w:pStyle w:val="ListParagraph"/>
        <w:numPr>
          <w:ilvl w:val="0"/>
          <w:numId w:val="7"/>
        </w:numPr>
        <w:rPr>
          <w:b/>
          <w:bCs/>
          <w:sz w:val="22"/>
          <w:szCs w:val="22"/>
        </w:rPr>
      </w:pPr>
      <w:r>
        <w:rPr>
          <w:b/>
          <w:bCs/>
          <w:sz w:val="22"/>
          <w:szCs w:val="22"/>
        </w:rPr>
        <w:t>Renewal Management</w:t>
      </w:r>
    </w:p>
    <w:p w14:paraId="632C57A3" w14:textId="77777777" w:rsidR="00002409" w:rsidRDefault="00002409" w:rsidP="00002409">
      <w:pPr>
        <w:pStyle w:val="ListParagraph"/>
        <w:numPr>
          <w:ilvl w:val="0"/>
          <w:numId w:val="13"/>
        </w:numPr>
        <w:rPr>
          <w:sz w:val="22"/>
          <w:szCs w:val="22"/>
        </w:rPr>
      </w:pPr>
      <w:r>
        <w:rPr>
          <w:sz w:val="22"/>
          <w:szCs w:val="22"/>
        </w:rPr>
        <w:t>Manage the renewal process, including reviewing expiring policies, requesting updated information from clients, and obtaining and presenting renewal quotes.</w:t>
      </w:r>
    </w:p>
    <w:p w14:paraId="2C7197F4" w14:textId="3D1F2107" w:rsidR="0061288D" w:rsidRDefault="00002409" w:rsidP="00002409">
      <w:pPr>
        <w:pStyle w:val="ListParagraph"/>
        <w:numPr>
          <w:ilvl w:val="0"/>
          <w:numId w:val="13"/>
        </w:numPr>
        <w:rPr>
          <w:sz w:val="22"/>
          <w:szCs w:val="22"/>
        </w:rPr>
      </w:pPr>
      <w:r>
        <w:rPr>
          <w:sz w:val="22"/>
          <w:szCs w:val="22"/>
        </w:rPr>
        <w:t>Ensure renewals are completed in a timely manner to avoid lapses in coverage.</w:t>
      </w:r>
      <w:r w:rsidR="0061288D" w:rsidRPr="00C41360">
        <w:rPr>
          <w:sz w:val="22"/>
          <w:szCs w:val="22"/>
        </w:rPr>
        <w:tab/>
      </w:r>
    </w:p>
    <w:p w14:paraId="2079D04E" w14:textId="442AE99B" w:rsidR="00693DD0" w:rsidRDefault="00693DD0" w:rsidP="00002409">
      <w:pPr>
        <w:pStyle w:val="ListParagraph"/>
        <w:numPr>
          <w:ilvl w:val="0"/>
          <w:numId w:val="13"/>
        </w:numPr>
        <w:rPr>
          <w:sz w:val="22"/>
          <w:szCs w:val="22"/>
        </w:rPr>
      </w:pPr>
      <w:r>
        <w:rPr>
          <w:sz w:val="22"/>
          <w:szCs w:val="22"/>
        </w:rPr>
        <w:t>Prepare and submit applications, agency invoicing and COI’s as needed.</w:t>
      </w:r>
    </w:p>
    <w:p w14:paraId="01E0F037" w14:textId="77777777" w:rsidR="00002409" w:rsidRPr="00C41360" w:rsidRDefault="00002409" w:rsidP="0061288D">
      <w:pPr>
        <w:pStyle w:val="ListParagraph"/>
        <w:rPr>
          <w:sz w:val="22"/>
          <w:szCs w:val="22"/>
        </w:rPr>
      </w:pPr>
    </w:p>
    <w:p w14:paraId="5239763F" w14:textId="1546DE17" w:rsidR="0061288D" w:rsidRPr="00314DE3" w:rsidRDefault="001F5A75" w:rsidP="0061288D">
      <w:pPr>
        <w:pStyle w:val="ListParagraph"/>
        <w:numPr>
          <w:ilvl w:val="0"/>
          <w:numId w:val="7"/>
        </w:numPr>
        <w:rPr>
          <w:b/>
          <w:bCs/>
          <w:sz w:val="22"/>
          <w:szCs w:val="22"/>
        </w:rPr>
      </w:pPr>
      <w:r>
        <w:rPr>
          <w:b/>
          <w:bCs/>
          <w:sz w:val="22"/>
          <w:szCs w:val="22"/>
        </w:rPr>
        <w:t xml:space="preserve">Policy </w:t>
      </w:r>
      <w:r w:rsidR="00002409">
        <w:rPr>
          <w:b/>
          <w:bCs/>
          <w:sz w:val="22"/>
          <w:szCs w:val="22"/>
        </w:rPr>
        <w:t>Review and Recommendations</w:t>
      </w:r>
    </w:p>
    <w:p w14:paraId="34E1D1BE" w14:textId="2C2DA3AA" w:rsidR="0061288D" w:rsidRDefault="00002409" w:rsidP="00002409">
      <w:pPr>
        <w:pStyle w:val="ListParagraph"/>
        <w:numPr>
          <w:ilvl w:val="0"/>
          <w:numId w:val="14"/>
        </w:numPr>
        <w:rPr>
          <w:sz w:val="22"/>
          <w:szCs w:val="22"/>
        </w:rPr>
      </w:pPr>
      <w:r>
        <w:rPr>
          <w:sz w:val="22"/>
          <w:szCs w:val="22"/>
        </w:rPr>
        <w:t>Review each policy for potential adjustments based on changes in clients’ needs, market conditions, or available offerings.</w:t>
      </w:r>
    </w:p>
    <w:p w14:paraId="2468D9F5" w14:textId="537D55FE" w:rsidR="00002409" w:rsidRDefault="00002409" w:rsidP="00002409">
      <w:pPr>
        <w:pStyle w:val="ListParagraph"/>
        <w:numPr>
          <w:ilvl w:val="0"/>
          <w:numId w:val="14"/>
        </w:numPr>
        <w:rPr>
          <w:sz w:val="22"/>
          <w:szCs w:val="22"/>
        </w:rPr>
      </w:pPr>
      <w:r>
        <w:rPr>
          <w:sz w:val="22"/>
          <w:szCs w:val="22"/>
        </w:rPr>
        <w:t>Recommend changes or enhancements to clients’ insurance coverage as needed.</w:t>
      </w:r>
    </w:p>
    <w:p w14:paraId="0E96E521" w14:textId="77777777" w:rsidR="00002409" w:rsidRPr="00C41360" w:rsidRDefault="00002409" w:rsidP="0061288D">
      <w:pPr>
        <w:pStyle w:val="ListParagraph"/>
        <w:rPr>
          <w:sz w:val="22"/>
          <w:szCs w:val="22"/>
        </w:rPr>
      </w:pPr>
    </w:p>
    <w:p w14:paraId="6B42F3D6" w14:textId="0141BFE2" w:rsidR="0061288D" w:rsidRPr="00120303" w:rsidRDefault="001F5A75" w:rsidP="0061288D">
      <w:pPr>
        <w:pStyle w:val="ListParagraph"/>
        <w:numPr>
          <w:ilvl w:val="0"/>
          <w:numId w:val="7"/>
        </w:numPr>
        <w:rPr>
          <w:b/>
          <w:bCs/>
          <w:sz w:val="22"/>
          <w:szCs w:val="22"/>
        </w:rPr>
      </w:pPr>
      <w:r>
        <w:rPr>
          <w:b/>
          <w:bCs/>
          <w:sz w:val="22"/>
          <w:szCs w:val="22"/>
        </w:rPr>
        <w:t>Cl</w:t>
      </w:r>
      <w:r w:rsidR="00002409">
        <w:rPr>
          <w:b/>
          <w:bCs/>
          <w:sz w:val="22"/>
          <w:szCs w:val="22"/>
        </w:rPr>
        <w:t>ient Communication</w:t>
      </w:r>
    </w:p>
    <w:p w14:paraId="1E4ECEA7" w14:textId="09AE3299" w:rsidR="0061288D" w:rsidRDefault="00002409" w:rsidP="00002409">
      <w:pPr>
        <w:pStyle w:val="ListParagraph"/>
        <w:numPr>
          <w:ilvl w:val="0"/>
          <w:numId w:val="15"/>
        </w:numPr>
        <w:rPr>
          <w:sz w:val="22"/>
          <w:szCs w:val="22"/>
        </w:rPr>
      </w:pPr>
      <w:r>
        <w:rPr>
          <w:sz w:val="22"/>
          <w:szCs w:val="22"/>
        </w:rPr>
        <w:t>Proactively contact clients to discuss upcoming renewals, policy changes, and answer any questions.</w:t>
      </w:r>
    </w:p>
    <w:p w14:paraId="4367D231" w14:textId="67B8FB70" w:rsidR="00002409" w:rsidRDefault="00002409" w:rsidP="00002409">
      <w:pPr>
        <w:pStyle w:val="ListParagraph"/>
        <w:numPr>
          <w:ilvl w:val="0"/>
          <w:numId w:val="15"/>
        </w:numPr>
        <w:rPr>
          <w:sz w:val="22"/>
          <w:szCs w:val="22"/>
        </w:rPr>
      </w:pPr>
      <w:r>
        <w:rPr>
          <w:sz w:val="22"/>
          <w:szCs w:val="22"/>
        </w:rPr>
        <w:t>Maintain ongoing communication with clients throughout the renewal process to keep them informed and engaged.</w:t>
      </w:r>
    </w:p>
    <w:p w14:paraId="23740316" w14:textId="6C7BA6E4" w:rsidR="00002409" w:rsidRDefault="00002409" w:rsidP="00002409">
      <w:pPr>
        <w:pStyle w:val="ListParagraph"/>
        <w:numPr>
          <w:ilvl w:val="0"/>
          <w:numId w:val="15"/>
        </w:numPr>
        <w:rPr>
          <w:sz w:val="22"/>
          <w:szCs w:val="22"/>
        </w:rPr>
      </w:pPr>
      <w:r>
        <w:rPr>
          <w:sz w:val="22"/>
          <w:szCs w:val="22"/>
        </w:rPr>
        <w:t>Address any concerns or questions clients may have regarding their policy renewals.</w:t>
      </w:r>
    </w:p>
    <w:p w14:paraId="498138E5" w14:textId="77777777" w:rsidR="00002409" w:rsidRDefault="00002409" w:rsidP="0061288D">
      <w:pPr>
        <w:pStyle w:val="ListParagraph"/>
        <w:rPr>
          <w:sz w:val="22"/>
          <w:szCs w:val="22"/>
        </w:rPr>
      </w:pPr>
    </w:p>
    <w:p w14:paraId="7AB951C6" w14:textId="6D0ECA03" w:rsidR="00002409" w:rsidRPr="00002409" w:rsidRDefault="00002409" w:rsidP="00002409">
      <w:pPr>
        <w:pStyle w:val="ListParagraph"/>
        <w:numPr>
          <w:ilvl w:val="0"/>
          <w:numId w:val="7"/>
        </w:numPr>
        <w:rPr>
          <w:b/>
          <w:bCs/>
          <w:sz w:val="22"/>
          <w:szCs w:val="22"/>
        </w:rPr>
      </w:pPr>
      <w:r w:rsidRPr="00002409">
        <w:rPr>
          <w:b/>
          <w:bCs/>
          <w:sz w:val="22"/>
          <w:szCs w:val="22"/>
        </w:rPr>
        <w:t>Data Management</w:t>
      </w:r>
    </w:p>
    <w:p w14:paraId="141A7821" w14:textId="15C2188F" w:rsidR="00002409" w:rsidRDefault="00002409" w:rsidP="00002409">
      <w:pPr>
        <w:pStyle w:val="ListParagraph"/>
        <w:numPr>
          <w:ilvl w:val="0"/>
          <w:numId w:val="16"/>
        </w:numPr>
        <w:rPr>
          <w:sz w:val="22"/>
          <w:szCs w:val="22"/>
        </w:rPr>
      </w:pPr>
      <w:r>
        <w:rPr>
          <w:sz w:val="22"/>
          <w:szCs w:val="22"/>
        </w:rPr>
        <w:t>Accurately update and maintain client data in the agency’s management system.</w:t>
      </w:r>
    </w:p>
    <w:p w14:paraId="518E705F" w14:textId="0EBDD848" w:rsidR="00002409" w:rsidRDefault="00002409" w:rsidP="00002409">
      <w:pPr>
        <w:pStyle w:val="ListParagraph"/>
        <w:numPr>
          <w:ilvl w:val="0"/>
          <w:numId w:val="16"/>
        </w:numPr>
        <w:rPr>
          <w:sz w:val="22"/>
          <w:szCs w:val="22"/>
        </w:rPr>
      </w:pPr>
      <w:r>
        <w:rPr>
          <w:sz w:val="22"/>
          <w:szCs w:val="22"/>
        </w:rPr>
        <w:t>Document all client communications and transactions.</w:t>
      </w:r>
    </w:p>
    <w:p w14:paraId="61C12BAB" w14:textId="4FAF5346" w:rsidR="00002409" w:rsidRPr="00C41360" w:rsidRDefault="00002409" w:rsidP="00002409">
      <w:pPr>
        <w:pStyle w:val="ListParagraph"/>
        <w:rPr>
          <w:sz w:val="22"/>
          <w:szCs w:val="22"/>
        </w:rPr>
      </w:pPr>
      <w:r>
        <w:rPr>
          <w:sz w:val="22"/>
          <w:szCs w:val="22"/>
        </w:rPr>
        <w:tab/>
      </w:r>
    </w:p>
    <w:p w14:paraId="670AA2BC" w14:textId="0AFA625E" w:rsidR="0061288D" w:rsidRPr="00120303" w:rsidRDefault="001F5A75" w:rsidP="0061288D">
      <w:pPr>
        <w:pStyle w:val="ListParagraph"/>
        <w:numPr>
          <w:ilvl w:val="0"/>
          <w:numId w:val="7"/>
        </w:numPr>
        <w:rPr>
          <w:b/>
          <w:bCs/>
          <w:sz w:val="22"/>
          <w:szCs w:val="22"/>
        </w:rPr>
      </w:pPr>
      <w:r>
        <w:rPr>
          <w:b/>
          <w:bCs/>
          <w:sz w:val="22"/>
          <w:szCs w:val="22"/>
        </w:rPr>
        <w:t>Team Collaboration</w:t>
      </w:r>
    </w:p>
    <w:p w14:paraId="02350553" w14:textId="2C5CCF07" w:rsidR="0061288D" w:rsidRPr="00002409" w:rsidRDefault="001F5A75" w:rsidP="00727DE0">
      <w:pPr>
        <w:pStyle w:val="ListParagraph"/>
        <w:numPr>
          <w:ilvl w:val="0"/>
          <w:numId w:val="12"/>
        </w:numPr>
        <w:rPr>
          <w:sz w:val="22"/>
          <w:szCs w:val="22"/>
        </w:rPr>
      </w:pPr>
      <w:r w:rsidRPr="00002409">
        <w:rPr>
          <w:sz w:val="22"/>
          <w:szCs w:val="22"/>
        </w:rPr>
        <w:t xml:space="preserve">Collaborate with </w:t>
      </w:r>
      <w:r w:rsidR="00002409" w:rsidRPr="00002409">
        <w:rPr>
          <w:sz w:val="22"/>
          <w:szCs w:val="22"/>
        </w:rPr>
        <w:t>Account Managers</w:t>
      </w:r>
      <w:r w:rsidR="00002409">
        <w:rPr>
          <w:sz w:val="22"/>
          <w:szCs w:val="22"/>
        </w:rPr>
        <w:t xml:space="preserve"> </w:t>
      </w:r>
      <w:r w:rsidRPr="00002409">
        <w:rPr>
          <w:sz w:val="22"/>
          <w:szCs w:val="22"/>
        </w:rPr>
        <w:t xml:space="preserve">to ensure seamless </w:t>
      </w:r>
      <w:r w:rsidR="00002409">
        <w:rPr>
          <w:sz w:val="22"/>
          <w:szCs w:val="22"/>
        </w:rPr>
        <w:t>client experience.</w:t>
      </w:r>
    </w:p>
    <w:p w14:paraId="3634E9FE" w14:textId="4ADCF205" w:rsidR="001F5A75" w:rsidRPr="001F5A75" w:rsidRDefault="00002409" w:rsidP="00C35D15">
      <w:pPr>
        <w:pStyle w:val="ListParagraph"/>
        <w:numPr>
          <w:ilvl w:val="0"/>
          <w:numId w:val="12"/>
        </w:numPr>
        <w:rPr>
          <w:sz w:val="22"/>
          <w:szCs w:val="22"/>
        </w:rPr>
      </w:pPr>
      <w:r>
        <w:rPr>
          <w:sz w:val="22"/>
          <w:szCs w:val="22"/>
        </w:rPr>
        <w:t>Inform the sales team of any opportunities for cross-selling or upselling identified during the renewal process.</w:t>
      </w:r>
    </w:p>
    <w:p w14:paraId="2705E115" w14:textId="77777777" w:rsidR="0061288D" w:rsidRPr="00C41360" w:rsidRDefault="0061288D" w:rsidP="0061288D">
      <w:pPr>
        <w:pStyle w:val="ListParagraph"/>
        <w:rPr>
          <w:sz w:val="22"/>
          <w:szCs w:val="22"/>
        </w:rPr>
      </w:pPr>
    </w:p>
    <w:p w14:paraId="3A922351" w14:textId="77777777" w:rsidR="00002409" w:rsidRDefault="00002409" w:rsidP="0061288D">
      <w:pPr>
        <w:pStyle w:val="ListParagraph"/>
        <w:ind w:left="0"/>
        <w:rPr>
          <w:b/>
          <w:bCs/>
          <w:sz w:val="22"/>
          <w:szCs w:val="22"/>
        </w:rPr>
      </w:pPr>
    </w:p>
    <w:p w14:paraId="240E803E" w14:textId="77777777" w:rsidR="00002409" w:rsidRDefault="00002409" w:rsidP="0061288D">
      <w:pPr>
        <w:pStyle w:val="ListParagraph"/>
        <w:ind w:left="0"/>
        <w:rPr>
          <w:b/>
          <w:bCs/>
          <w:sz w:val="22"/>
          <w:szCs w:val="22"/>
        </w:rPr>
      </w:pPr>
    </w:p>
    <w:p w14:paraId="2918BE0D" w14:textId="1361A548" w:rsidR="0061288D" w:rsidRPr="00C41360" w:rsidRDefault="0061288D" w:rsidP="0061288D">
      <w:pPr>
        <w:pStyle w:val="ListParagraph"/>
        <w:ind w:left="0"/>
        <w:rPr>
          <w:b/>
          <w:bCs/>
          <w:sz w:val="22"/>
          <w:szCs w:val="22"/>
        </w:rPr>
      </w:pPr>
      <w:r w:rsidRPr="00C41360">
        <w:rPr>
          <w:b/>
          <w:bCs/>
          <w:sz w:val="22"/>
          <w:szCs w:val="22"/>
        </w:rPr>
        <w:t>Key Performance Indicators (KPI’s):</w:t>
      </w:r>
    </w:p>
    <w:p w14:paraId="135BB269" w14:textId="77777777" w:rsidR="0061288D" w:rsidRPr="00C41360" w:rsidRDefault="0061288D" w:rsidP="0061288D">
      <w:pPr>
        <w:pStyle w:val="ListParagraph"/>
        <w:ind w:left="0"/>
        <w:rPr>
          <w:sz w:val="22"/>
          <w:szCs w:val="22"/>
        </w:rPr>
      </w:pPr>
    </w:p>
    <w:p w14:paraId="63E81191" w14:textId="65CD5712" w:rsidR="0061288D" w:rsidRPr="00120303" w:rsidRDefault="00002409" w:rsidP="0061288D">
      <w:pPr>
        <w:pStyle w:val="ListParagraph"/>
        <w:numPr>
          <w:ilvl w:val="0"/>
          <w:numId w:val="8"/>
        </w:numPr>
        <w:rPr>
          <w:b/>
          <w:bCs/>
          <w:sz w:val="22"/>
          <w:szCs w:val="22"/>
        </w:rPr>
      </w:pPr>
      <w:r>
        <w:rPr>
          <w:b/>
          <w:bCs/>
          <w:sz w:val="22"/>
          <w:szCs w:val="22"/>
        </w:rPr>
        <w:t>Renewal Rate</w:t>
      </w:r>
    </w:p>
    <w:p w14:paraId="36BEA533" w14:textId="2538B973" w:rsidR="00C35D15" w:rsidRDefault="0099792B" w:rsidP="004B4CE4">
      <w:pPr>
        <w:pStyle w:val="ListParagraph"/>
        <w:rPr>
          <w:sz w:val="22"/>
          <w:szCs w:val="22"/>
        </w:rPr>
      </w:pPr>
      <w:r>
        <w:rPr>
          <w:sz w:val="22"/>
          <w:szCs w:val="22"/>
        </w:rPr>
        <w:t>The percentage of policies successfully renewed by the Renewal Specialist before expiration.</w:t>
      </w:r>
    </w:p>
    <w:p w14:paraId="16CE5D2D" w14:textId="77777777" w:rsidR="00120303" w:rsidRPr="00C41360" w:rsidRDefault="00120303" w:rsidP="004B4CE4">
      <w:pPr>
        <w:pStyle w:val="ListParagraph"/>
        <w:rPr>
          <w:sz w:val="22"/>
          <w:szCs w:val="22"/>
        </w:rPr>
      </w:pPr>
    </w:p>
    <w:p w14:paraId="28FEAB08" w14:textId="734A7EFE" w:rsidR="0061288D" w:rsidRPr="00120303" w:rsidRDefault="0099792B" w:rsidP="0061288D">
      <w:pPr>
        <w:pStyle w:val="ListParagraph"/>
        <w:numPr>
          <w:ilvl w:val="0"/>
          <w:numId w:val="8"/>
        </w:numPr>
        <w:rPr>
          <w:b/>
          <w:bCs/>
          <w:sz w:val="22"/>
          <w:szCs w:val="22"/>
        </w:rPr>
      </w:pPr>
      <w:r>
        <w:rPr>
          <w:b/>
          <w:bCs/>
          <w:sz w:val="22"/>
          <w:szCs w:val="22"/>
        </w:rPr>
        <w:t>Timeliness of Renewals</w:t>
      </w:r>
    </w:p>
    <w:p w14:paraId="30BE6B80" w14:textId="4A87FBB8" w:rsidR="004B4CE4" w:rsidRDefault="0099792B" w:rsidP="004B4CE4">
      <w:pPr>
        <w:pStyle w:val="ListParagraph"/>
        <w:rPr>
          <w:sz w:val="22"/>
          <w:szCs w:val="22"/>
        </w:rPr>
      </w:pPr>
      <w:r>
        <w:rPr>
          <w:sz w:val="22"/>
          <w:szCs w:val="22"/>
        </w:rPr>
        <w:t>The percentage of renewals completed at least a certain number of days before the policy expiration date.</w:t>
      </w:r>
    </w:p>
    <w:p w14:paraId="79CC6128" w14:textId="77777777" w:rsidR="00120303" w:rsidRPr="00C41360" w:rsidRDefault="00120303" w:rsidP="004B4CE4">
      <w:pPr>
        <w:pStyle w:val="ListParagraph"/>
        <w:rPr>
          <w:sz w:val="22"/>
          <w:szCs w:val="22"/>
        </w:rPr>
      </w:pPr>
    </w:p>
    <w:p w14:paraId="24CF699B" w14:textId="7D1A0F05" w:rsidR="0061288D" w:rsidRPr="00120303" w:rsidRDefault="00C35D15" w:rsidP="0061288D">
      <w:pPr>
        <w:pStyle w:val="ListParagraph"/>
        <w:numPr>
          <w:ilvl w:val="0"/>
          <w:numId w:val="8"/>
        </w:numPr>
        <w:rPr>
          <w:b/>
          <w:bCs/>
          <w:sz w:val="22"/>
          <w:szCs w:val="22"/>
        </w:rPr>
      </w:pPr>
      <w:r>
        <w:rPr>
          <w:b/>
          <w:bCs/>
          <w:sz w:val="22"/>
          <w:szCs w:val="22"/>
        </w:rPr>
        <w:t>A</w:t>
      </w:r>
      <w:r w:rsidR="0099792B">
        <w:rPr>
          <w:b/>
          <w:bCs/>
          <w:sz w:val="22"/>
          <w:szCs w:val="22"/>
        </w:rPr>
        <w:t>ccuracy of Renewals</w:t>
      </w:r>
    </w:p>
    <w:p w14:paraId="3A898C74" w14:textId="4EF89DE9" w:rsidR="004B4CE4" w:rsidRDefault="00C35D15" w:rsidP="004B4CE4">
      <w:pPr>
        <w:pStyle w:val="ListParagraph"/>
        <w:rPr>
          <w:sz w:val="22"/>
          <w:szCs w:val="22"/>
        </w:rPr>
      </w:pPr>
      <w:r>
        <w:rPr>
          <w:sz w:val="22"/>
          <w:szCs w:val="22"/>
        </w:rPr>
        <w:t>T</w:t>
      </w:r>
      <w:r w:rsidR="0099792B">
        <w:rPr>
          <w:sz w:val="22"/>
          <w:szCs w:val="22"/>
        </w:rPr>
        <w:t>he percentage of renewal policies free from errors.</w:t>
      </w:r>
    </w:p>
    <w:p w14:paraId="139AC453" w14:textId="77777777" w:rsidR="00C41360" w:rsidRPr="00C41360" w:rsidRDefault="00C41360" w:rsidP="004B4CE4">
      <w:pPr>
        <w:pStyle w:val="ListParagraph"/>
        <w:rPr>
          <w:sz w:val="22"/>
          <w:szCs w:val="22"/>
        </w:rPr>
      </w:pPr>
    </w:p>
    <w:p w14:paraId="74581AC8" w14:textId="1A39D601" w:rsidR="0061288D" w:rsidRDefault="0061288D" w:rsidP="0061288D">
      <w:pPr>
        <w:pStyle w:val="ListParagraph"/>
        <w:numPr>
          <w:ilvl w:val="0"/>
          <w:numId w:val="8"/>
        </w:numPr>
        <w:rPr>
          <w:b/>
          <w:bCs/>
          <w:sz w:val="22"/>
          <w:szCs w:val="22"/>
        </w:rPr>
      </w:pPr>
      <w:r w:rsidRPr="00120303">
        <w:rPr>
          <w:b/>
          <w:bCs/>
          <w:sz w:val="22"/>
          <w:szCs w:val="22"/>
        </w:rPr>
        <w:t>C</w:t>
      </w:r>
      <w:r w:rsidR="0099792B">
        <w:rPr>
          <w:b/>
          <w:bCs/>
          <w:sz w:val="22"/>
          <w:szCs w:val="22"/>
        </w:rPr>
        <w:t>lient Satisfaction Score</w:t>
      </w:r>
    </w:p>
    <w:p w14:paraId="59EBF966" w14:textId="4F41B76C" w:rsidR="004B4CE4" w:rsidRPr="0099792B" w:rsidRDefault="0099792B" w:rsidP="0099792B">
      <w:pPr>
        <w:pStyle w:val="ListParagraph"/>
        <w:ind w:left="630"/>
        <w:rPr>
          <w:sz w:val="22"/>
          <w:szCs w:val="22"/>
        </w:rPr>
      </w:pPr>
      <w:r>
        <w:rPr>
          <w:sz w:val="22"/>
          <w:szCs w:val="22"/>
        </w:rPr>
        <w:t>Measured through surveys or online reviews, this indicates the level of client satisfaction with the renewal process.</w:t>
      </w:r>
    </w:p>
    <w:p w14:paraId="495B7EA8" w14:textId="77777777" w:rsidR="00C41360" w:rsidRPr="00C41360" w:rsidRDefault="00C41360" w:rsidP="004B4CE4">
      <w:pPr>
        <w:pStyle w:val="ListParagraph"/>
        <w:rPr>
          <w:sz w:val="22"/>
          <w:szCs w:val="22"/>
        </w:rPr>
      </w:pPr>
    </w:p>
    <w:p w14:paraId="0335FFD4" w14:textId="63FBD99E" w:rsidR="0061288D" w:rsidRPr="00120303" w:rsidRDefault="0099792B" w:rsidP="0061288D">
      <w:pPr>
        <w:pStyle w:val="ListParagraph"/>
        <w:numPr>
          <w:ilvl w:val="0"/>
          <w:numId w:val="8"/>
        </w:numPr>
        <w:rPr>
          <w:b/>
          <w:bCs/>
          <w:sz w:val="22"/>
          <w:szCs w:val="22"/>
        </w:rPr>
      </w:pPr>
      <w:r>
        <w:rPr>
          <w:b/>
          <w:bCs/>
          <w:sz w:val="22"/>
          <w:szCs w:val="22"/>
        </w:rPr>
        <w:t>Upsell/Cross-Sell Rate</w:t>
      </w:r>
    </w:p>
    <w:p w14:paraId="1A91BF72" w14:textId="2584BEBC" w:rsidR="004B4CE4" w:rsidRDefault="0099792B" w:rsidP="004B4CE4">
      <w:pPr>
        <w:pStyle w:val="ListParagraph"/>
        <w:rPr>
          <w:sz w:val="22"/>
          <w:szCs w:val="22"/>
        </w:rPr>
      </w:pPr>
      <w:r>
        <w:rPr>
          <w:sz w:val="22"/>
          <w:szCs w:val="22"/>
        </w:rPr>
        <w:t>The frequency at which the Renewal Specialist is able to sell or suggest additional coverages for the existing client during the renewal process.</w:t>
      </w:r>
    </w:p>
    <w:p w14:paraId="4173F311" w14:textId="77777777" w:rsidR="00C41360" w:rsidRPr="00C41360" w:rsidRDefault="00C41360" w:rsidP="004B4CE4">
      <w:pPr>
        <w:pStyle w:val="ListParagraph"/>
        <w:rPr>
          <w:sz w:val="22"/>
          <w:szCs w:val="22"/>
        </w:rPr>
      </w:pPr>
    </w:p>
    <w:p w14:paraId="3A86DC8B" w14:textId="4BE7096D" w:rsidR="0061288D" w:rsidRPr="00120303" w:rsidRDefault="0099792B" w:rsidP="0061288D">
      <w:pPr>
        <w:pStyle w:val="ListParagraph"/>
        <w:numPr>
          <w:ilvl w:val="0"/>
          <w:numId w:val="8"/>
        </w:numPr>
        <w:rPr>
          <w:b/>
          <w:bCs/>
          <w:sz w:val="22"/>
          <w:szCs w:val="22"/>
        </w:rPr>
      </w:pPr>
      <w:r>
        <w:rPr>
          <w:b/>
          <w:bCs/>
          <w:sz w:val="22"/>
          <w:szCs w:val="22"/>
        </w:rPr>
        <w:t>Data Accuracy</w:t>
      </w:r>
    </w:p>
    <w:p w14:paraId="341F8747" w14:textId="2855BFED" w:rsidR="004B4CE4" w:rsidRDefault="0099792B" w:rsidP="004B4CE4">
      <w:pPr>
        <w:pStyle w:val="ListParagraph"/>
        <w:rPr>
          <w:sz w:val="22"/>
          <w:szCs w:val="22"/>
        </w:rPr>
      </w:pPr>
      <w:r>
        <w:rPr>
          <w:sz w:val="22"/>
          <w:szCs w:val="22"/>
        </w:rPr>
        <w:t>The frequency of errors in updating client and policy information within the agency management system and th</w:t>
      </w:r>
      <w:r w:rsidR="00693DD0">
        <w:rPr>
          <w:sz w:val="22"/>
          <w:szCs w:val="22"/>
        </w:rPr>
        <w:t>e carrier.</w:t>
      </w:r>
    </w:p>
    <w:p w14:paraId="03AA8A98" w14:textId="77777777" w:rsidR="00C41360" w:rsidRPr="00C41360" w:rsidRDefault="00C41360" w:rsidP="004B4CE4">
      <w:pPr>
        <w:pStyle w:val="ListParagraph"/>
        <w:rPr>
          <w:sz w:val="22"/>
          <w:szCs w:val="22"/>
        </w:rPr>
      </w:pPr>
    </w:p>
    <w:p w14:paraId="44EEDB86" w14:textId="77777777" w:rsidR="0061288D" w:rsidRDefault="0061288D" w:rsidP="0061288D">
      <w:pPr>
        <w:pStyle w:val="ListParagraph"/>
      </w:pPr>
    </w:p>
    <w:p w14:paraId="3306671F" w14:textId="77777777" w:rsidR="0061288D" w:rsidRPr="007F1EDC" w:rsidRDefault="0061288D" w:rsidP="0061288D">
      <w:pPr>
        <w:pStyle w:val="ListParagraph"/>
      </w:pPr>
    </w:p>
    <w:sectPr w:rsidR="0061288D" w:rsidRPr="007F1E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1ECB" w14:textId="77777777" w:rsidR="003221C4" w:rsidRDefault="003221C4">
      <w:pPr>
        <w:spacing w:after="0" w:line="240" w:lineRule="auto"/>
      </w:pPr>
      <w:r>
        <w:separator/>
      </w:r>
    </w:p>
  </w:endnote>
  <w:endnote w:type="continuationSeparator" w:id="0">
    <w:p w14:paraId="4595FABD" w14:textId="77777777" w:rsidR="003221C4" w:rsidRDefault="0032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7212" w14:textId="77777777" w:rsidR="003221C4" w:rsidRDefault="003221C4">
      <w:pPr>
        <w:spacing w:after="0" w:line="240" w:lineRule="auto"/>
      </w:pPr>
      <w:r>
        <w:separator/>
      </w:r>
    </w:p>
  </w:footnote>
  <w:footnote w:type="continuationSeparator" w:id="0">
    <w:p w14:paraId="64D67051" w14:textId="77777777" w:rsidR="003221C4" w:rsidRDefault="00322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65"/>
    <w:multiLevelType w:val="hybridMultilevel"/>
    <w:tmpl w:val="003C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1CF0"/>
    <w:multiLevelType w:val="hybridMultilevel"/>
    <w:tmpl w:val="D180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B350CF"/>
    <w:multiLevelType w:val="hybridMultilevel"/>
    <w:tmpl w:val="94703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AD3A38"/>
    <w:multiLevelType w:val="hybridMultilevel"/>
    <w:tmpl w:val="6734B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270381"/>
    <w:multiLevelType w:val="hybridMultilevel"/>
    <w:tmpl w:val="4056B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1041A2"/>
    <w:multiLevelType w:val="hybridMultilevel"/>
    <w:tmpl w:val="1332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33E6E"/>
    <w:multiLevelType w:val="hybridMultilevel"/>
    <w:tmpl w:val="B18E2D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E62521"/>
    <w:multiLevelType w:val="hybridMultilevel"/>
    <w:tmpl w:val="46EC1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E216A8"/>
    <w:multiLevelType w:val="hybridMultilevel"/>
    <w:tmpl w:val="A6B2A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3777B4"/>
    <w:multiLevelType w:val="hybridMultilevel"/>
    <w:tmpl w:val="FC6EC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34F5F"/>
    <w:multiLevelType w:val="hybridMultilevel"/>
    <w:tmpl w:val="484C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5874878">
    <w:abstractNumId w:val="3"/>
  </w:num>
  <w:num w:numId="2" w16cid:durableId="1114985486">
    <w:abstractNumId w:val="9"/>
  </w:num>
  <w:num w:numId="3" w16cid:durableId="1845776620">
    <w:abstractNumId w:val="6"/>
  </w:num>
  <w:num w:numId="4" w16cid:durableId="1259948335">
    <w:abstractNumId w:val="13"/>
  </w:num>
  <w:num w:numId="5" w16cid:durableId="1150707268">
    <w:abstractNumId w:val="14"/>
  </w:num>
  <w:num w:numId="6" w16cid:durableId="750589682">
    <w:abstractNumId w:val="0"/>
  </w:num>
  <w:num w:numId="7" w16cid:durableId="1192497052">
    <w:abstractNumId w:val="7"/>
  </w:num>
  <w:num w:numId="8" w16cid:durableId="996148149">
    <w:abstractNumId w:val="8"/>
  </w:num>
  <w:num w:numId="9" w16cid:durableId="893470570">
    <w:abstractNumId w:val="15"/>
  </w:num>
  <w:num w:numId="10" w16cid:durableId="2025744851">
    <w:abstractNumId w:val="1"/>
  </w:num>
  <w:num w:numId="11" w16cid:durableId="1229849455">
    <w:abstractNumId w:val="12"/>
  </w:num>
  <w:num w:numId="12" w16cid:durableId="160779677">
    <w:abstractNumId w:val="5"/>
  </w:num>
  <w:num w:numId="13" w16cid:durableId="1678799791">
    <w:abstractNumId w:val="10"/>
  </w:num>
  <w:num w:numId="14" w16cid:durableId="1412390000">
    <w:abstractNumId w:val="2"/>
  </w:num>
  <w:num w:numId="15" w16cid:durableId="85930835">
    <w:abstractNumId w:val="4"/>
  </w:num>
  <w:num w:numId="16" w16cid:durableId="1993947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02409"/>
    <w:rsid w:val="000455DC"/>
    <w:rsid w:val="000A2EEB"/>
    <w:rsid w:val="00120303"/>
    <w:rsid w:val="00126FC1"/>
    <w:rsid w:val="001301CF"/>
    <w:rsid w:val="001F5A75"/>
    <w:rsid w:val="00314DE3"/>
    <w:rsid w:val="003221C4"/>
    <w:rsid w:val="003557DB"/>
    <w:rsid w:val="00377CFE"/>
    <w:rsid w:val="003814A7"/>
    <w:rsid w:val="003F0F00"/>
    <w:rsid w:val="00431E35"/>
    <w:rsid w:val="00443FE0"/>
    <w:rsid w:val="004B4CE4"/>
    <w:rsid w:val="005C0CF7"/>
    <w:rsid w:val="0061288D"/>
    <w:rsid w:val="00693DD0"/>
    <w:rsid w:val="006A5D46"/>
    <w:rsid w:val="007026E6"/>
    <w:rsid w:val="007120F4"/>
    <w:rsid w:val="00781D31"/>
    <w:rsid w:val="0079314D"/>
    <w:rsid w:val="007F1EDC"/>
    <w:rsid w:val="008337C8"/>
    <w:rsid w:val="00847950"/>
    <w:rsid w:val="0099792B"/>
    <w:rsid w:val="00B81070"/>
    <w:rsid w:val="00C35D15"/>
    <w:rsid w:val="00C41360"/>
    <w:rsid w:val="00C7625D"/>
    <w:rsid w:val="00D909D3"/>
    <w:rsid w:val="00E82236"/>
    <w:rsid w:val="00F20D35"/>
    <w:rsid w:val="00FB0C81"/>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0736">
      <w:bodyDiv w:val="1"/>
      <w:marLeft w:val="0"/>
      <w:marRight w:val="0"/>
      <w:marTop w:val="0"/>
      <w:marBottom w:val="0"/>
      <w:divBdr>
        <w:top w:val="none" w:sz="0" w:space="0" w:color="auto"/>
        <w:left w:val="none" w:sz="0" w:space="0" w:color="auto"/>
        <w:bottom w:val="none" w:sz="0" w:space="0" w:color="auto"/>
        <w:right w:val="none" w:sz="0" w:space="0" w:color="auto"/>
      </w:divBdr>
      <w:divsChild>
        <w:div w:id="852302108">
          <w:marLeft w:val="0"/>
          <w:marRight w:val="0"/>
          <w:marTop w:val="0"/>
          <w:marBottom w:val="0"/>
          <w:divBdr>
            <w:top w:val="single" w:sz="2" w:space="0" w:color="D9D9E3"/>
            <w:left w:val="single" w:sz="2" w:space="0" w:color="D9D9E3"/>
            <w:bottom w:val="single" w:sz="2" w:space="0" w:color="D9D9E3"/>
            <w:right w:val="single" w:sz="2" w:space="0" w:color="D9D9E3"/>
          </w:divBdr>
          <w:divsChild>
            <w:div w:id="91362553">
              <w:marLeft w:val="0"/>
              <w:marRight w:val="0"/>
              <w:marTop w:val="0"/>
              <w:marBottom w:val="0"/>
              <w:divBdr>
                <w:top w:val="single" w:sz="2" w:space="0" w:color="D9D9E3"/>
                <w:left w:val="single" w:sz="2" w:space="0" w:color="D9D9E3"/>
                <w:bottom w:val="single" w:sz="2" w:space="0" w:color="D9D9E3"/>
                <w:right w:val="single" w:sz="2" w:space="0" w:color="D9D9E3"/>
              </w:divBdr>
              <w:divsChild>
                <w:div w:id="1624388435">
                  <w:marLeft w:val="0"/>
                  <w:marRight w:val="0"/>
                  <w:marTop w:val="0"/>
                  <w:marBottom w:val="0"/>
                  <w:divBdr>
                    <w:top w:val="single" w:sz="2" w:space="0" w:color="D9D9E3"/>
                    <w:left w:val="single" w:sz="2" w:space="0" w:color="D9D9E3"/>
                    <w:bottom w:val="single" w:sz="2" w:space="0" w:color="D9D9E3"/>
                    <w:right w:val="single" w:sz="2" w:space="0" w:color="D9D9E3"/>
                  </w:divBdr>
                  <w:divsChild>
                    <w:div w:id="2024164743">
                      <w:marLeft w:val="0"/>
                      <w:marRight w:val="0"/>
                      <w:marTop w:val="0"/>
                      <w:marBottom w:val="0"/>
                      <w:divBdr>
                        <w:top w:val="single" w:sz="2" w:space="0" w:color="D9D9E3"/>
                        <w:left w:val="single" w:sz="2" w:space="0" w:color="D9D9E3"/>
                        <w:bottom w:val="single" w:sz="2" w:space="0" w:color="D9D9E3"/>
                        <w:right w:val="single" w:sz="2" w:space="0" w:color="D9D9E3"/>
                      </w:divBdr>
                      <w:divsChild>
                        <w:div w:id="1711761789">
                          <w:marLeft w:val="0"/>
                          <w:marRight w:val="0"/>
                          <w:marTop w:val="0"/>
                          <w:marBottom w:val="0"/>
                          <w:divBdr>
                            <w:top w:val="single" w:sz="2" w:space="0" w:color="auto"/>
                            <w:left w:val="single" w:sz="2" w:space="0" w:color="auto"/>
                            <w:bottom w:val="single" w:sz="6" w:space="0" w:color="auto"/>
                            <w:right w:val="single" w:sz="2" w:space="0" w:color="auto"/>
                          </w:divBdr>
                          <w:divsChild>
                            <w:div w:id="1971204999">
                              <w:marLeft w:val="0"/>
                              <w:marRight w:val="0"/>
                              <w:marTop w:val="100"/>
                              <w:marBottom w:val="100"/>
                              <w:divBdr>
                                <w:top w:val="single" w:sz="2" w:space="0" w:color="D9D9E3"/>
                                <w:left w:val="single" w:sz="2" w:space="0" w:color="D9D9E3"/>
                                <w:bottom w:val="single" w:sz="2" w:space="0" w:color="D9D9E3"/>
                                <w:right w:val="single" w:sz="2" w:space="0" w:color="D9D9E3"/>
                              </w:divBdr>
                              <w:divsChild>
                                <w:div w:id="761216841">
                                  <w:marLeft w:val="0"/>
                                  <w:marRight w:val="0"/>
                                  <w:marTop w:val="0"/>
                                  <w:marBottom w:val="0"/>
                                  <w:divBdr>
                                    <w:top w:val="single" w:sz="2" w:space="0" w:color="D9D9E3"/>
                                    <w:left w:val="single" w:sz="2" w:space="0" w:color="D9D9E3"/>
                                    <w:bottom w:val="single" w:sz="2" w:space="0" w:color="D9D9E3"/>
                                    <w:right w:val="single" w:sz="2" w:space="0" w:color="D9D9E3"/>
                                  </w:divBdr>
                                  <w:divsChild>
                                    <w:div w:id="2022775994">
                                      <w:marLeft w:val="0"/>
                                      <w:marRight w:val="0"/>
                                      <w:marTop w:val="0"/>
                                      <w:marBottom w:val="0"/>
                                      <w:divBdr>
                                        <w:top w:val="single" w:sz="2" w:space="0" w:color="D9D9E3"/>
                                        <w:left w:val="single" w:sz="2" w:space="0" w:color="D9D9E3"/>
                                        <w:bottom w:val="single" w:sz="2" w:space="0" w:color="D9D9E3"/>
                                        <w:right w:val="single" w:sz="2" w:space="0" w:color="D9D9E3"/>
                                      </w:divBdr>
                                      <w:divsChild>
                                        <w:div w:id="450709669">
                                          <w:marLeft w:val="0"/>
                                          <w:marRight w:val="0"/>
                                          <w:marTop w:val="0"/>
                                          <w:marBottom w:val="0"/>
                                          <w:divBdr>
                                            <w:top w:val="single" w:sz="2" w:space="0" w:color="D9D9E3"/>
                                            <w:left w:val="single" w:sz="2" w:space="0" w:color="D9D9E3"/>
                                            <w:bottom w:val="single" w:sz="2" w:space="0" w:color="D9D9E3"/>
                                            <w:right w:val="single" w:sz="2" w:space="0" w:color="D9D9E3"/>
                                          </w:divBdr>
                                          <w:divsChild>
                                            <w:div w:id="1385103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34758615">
          <w:marLeft w:val="0"/>
          <w:marRight w:val="0"/>
          <w:marTop w:val="0"/>
          <w:marBottom w:val="0"/>
          <w:divBdr>
            <w:top w:val="none" w:sz="0" w:space="0" w:color="auto"/>
            <w:left w:val="none" w:sz="0" w:space="0" w:color="auto"/>
            <w:bottom w:val="none" w:sz="0" w:space="0" w:color="auto"/>
            <w:right w:val="none" w:sz="0" w:space="0" w:color="auto"/>
          </w:divBdr>
          <w:divsChild>
            <w:div w:id="1252620883">
              <w:marLeft w:val="0"/>
              <w:marRight w:val="0"/>
              <w:marTop w:val="0"/>
              <w:marBottom w:val="0"/>
              <w:divBdr>
                <w:top w:val="single" w:sz="2" w:space="0" w:color="D9D9E3"/>
                <w:left w:val="single" w:sz="2" w:space="0" w:color="D9D9E3"/>
                <w:bottom w:val="single" w:sz="2" w:space="0" w:color="D9D9E3"/>
                <w:right w:val="single" w:sz="2" w:space="0" w:color="D9D9E3"/>
              </w:divBdr>
              <w:divsChild>
                <w:div w:id="2107577080">
                  <w:marLeft w:val="0"/>
                  <w:marRight w:val="0"/>
                  <w:marTop w:val="0"/>
                  <w:marBottom w:val="0"/>
                  <w:divBdr>
                    <w:top w:val="single" w:sz="2" w:space="0" w:color="D9D9E3"/>
                    <w:left w:val="single" w:sz="2" w:space="0" w:color="D9D9E3"/>
                    <w:bottom w:val="single" w:sz="2" w:space="0" w:color="D9D9E3"/>
                    <w:right w:val="single" w:sz="2" w:space="0" w:color="D9D9E3"/>
                  </w:divBdr>
                  <w:divsChild>
                    <w:div w:id="3437105">
                      <w:marLeft w:val="0"/>
                      <w:marRight w:val="0"/>
                      <w:marTop w:val="0"/>
                      <w:marBottom w:val="0"/>
                      <w:divBdr>
                        <w:top w:val="single" w:sz="2" w:space="0" w:color="D9D9E3"/>
                        <w:left w:val="single" w:sz="2" w:space="0" w:color="D9D9E3"/>
                        <w:bottom w:val="single" w:sz="2" w:space="0" w:color="D9D9E3"/>
                        <w:right w:val="single" w:sz="2" w:space="0" w:color="D9D9E3"/>
                      </w:divBdr>
                      <w:divsChild>
                        <w:div w:id="1234512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182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Props1.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Warren</dc:creator>
  <cp:lastModifiedBy>Kris Smith</cp:lastModifiedBy>
  <cp:revision>2</cp:revision>
  <dcterms:created xsi:type="dcterms:W3CDTF">2023-07-26T18:29:00Z</dcterms:created>
  <dcterms:modified xsi:type="dcterms:W3CDTF">2023-07-26T18:29:00Z</dcterms:modified>
</cp:coreProperties>
</file>